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Default="003611FD" w:rsidP="000D1818">
      <w:pPr>
        <w:spacing w:line="400" w:lineRule="exact"/>
        <w:jc w:val="center"/>
        <w:rPr>
          <w:rFonts w:ascii="標楷體" w:eastAsia="標楷體" w:hAnsi="標楷體" w:cs="Arial"/>
          <w:sz w:val="28"/>
          <w:szCs w:val="28"/>
        </w:rPr>
      </w:pPr>
      <w:r w:rsidRPr="000D1818">
        <w:rPr>
          <w:rFonts w:ascii="標楷體" w:eastAsia="標楷體" w:hAnsi="標楷體" w:cs="Arial" w:hint="eastAsia"/>
          <w:sz w:val="28"/>
          <w:szCs w:val="28"/>
        </w:rPr>
        <w:t>臺北市</w:t>
      </w:r>
      <w:r w:rsidR="006A3449" w:rsidRPr="000D1818">
        <w:rPr>
          <w:rFonts w:ascii="標楷體" w:eastAsia="標楷體" w:hAnsi="標楷體" w:cs="Arial" w:hint="eastAsia"/>
          <w:sz w:val="28"/>
          <w:szCs w:val="28"/>
        </w:rPr>
        <w:t>靜修女中</w:t>
      </w:r>
      <w:r w:rsidRPr="000D1818">
        <w:rPr>
          <w:rFonts w:ascii="標楷體" w:eastAsia="標楷體" w:hAnsi="標楷體" w:cs="Arial" w:hint="eastAsia"/>
          <w:sz w:val="28"/>
          <w:szCs w:val="28"/>
        </w:rPr>
        <w:t>國中</w:t>
      </w:r>
      <w:r w:rsidR="006A3449" w:rsidRPr="000D1818">
        <w:rPr>
          <w:rFonts w:ascii="標楷體" w:eastAsia="標楷體" w:hAnsi="標楷體" w:cs="Arial" w:hint="eastAsia"/>
          <w:sz w:val="28"/>
          <w:szCs w:val="28"/>
        </w:rPr>
        <w:t>部</w:t>
      </w:r>
      <w:r w:rsidRPr="000D1818">
        <w:rPr>
          <w:rFonts w:ascii="標楷體" w:eastAsia="標楷體" w:hAnsi="標楷體" w:cs="Arial" w:hint="eastAsia"/>
          <w:sz w:val="28"/>
          <w:szCs w:val="28"/>
        </w:rPr>
        <w:t>108學年度</w:t>
      </w:r>
      <w:r w:rsidR="000D1818" w:rsidRPr="000D1818">
        <w:rPr>
          <w:rFonts w:ascii="標楷體" w:eastAsia="標楷體" w:hAnsi="標楷體" w:cs="Arial" w:hint="eastAsia"/>
          <w:sz w:val="28"/>
          <w:szCs w:val="28"/>
        </w:rPr>
        <w:t>綜合</w:t>
      </w:r>
      <w:r w:rsidRPr="000D1818">
        <w:rPr>
          <w:rFonts w:ascii="標楷體" w:eastAsia="標楷體" w:hAnsi="標楷體" w:cs="Arial" w:hint="eastAsia"/>
          <w:sz w:val="28"/>
          <w:szCs w:val="28"/>
        </w:rPr>
        <w:t>領域</w:t>
      </w:r>
      <w:r w:rsidR="000448C4">
        <w:rPr>
          <w:rFonts w:ascii="標楷體" w:eastAsia="標楷體" w:hAnsi="標楷體" w:cs="Arial" w:hint="eastAsia"/>
          <w:sz w:val="28"/>
          <w:szCs w:val="28"/>
        </w:rPr>
        <w:t>輔導</w:t>
      </w:r>
      <w:r w:rsidRPr="000D1818">
        <w:rPr>
          <w:rFonts w:ascii="標楷體" w:eastAsia="標楷體" w:hAnsi="標楷體" w:cs="Arial" w:hint="eastAsia"/>
          <w:sz w:val="28"/>
          <w:szCs w:val="28"/>
        </w:rPr>
        <w:t>課程計畫</w:t>
      </w:r>
    </w:p>
    <w:p w:rsidR="000D1818" w:rsidRPr="000D1818" w:rsidRDefault="000D1818" w:rsidP="000D1818">
      <w:pPr>
        <w:snapToGrid w:val="0"/>
        <w:spacing w:line="360" w:lineRule="auto"/>
        <w:jc w:val="center"/>
        <w:rPr>
          <w:rFonts w:ascii="標楷體" w:eastAsia="標楷體" w:hAnsi="標楷體" w:cs="Arial"/>
          <w:sz w:val="16"/>
          <w:szCs w:val="16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417"/>
        <w:gridCol w:w="6096"/>
      </w:tblGrid>
      <w:tr w:rsidR="003611FD" w:rsidRPr="000448C4" w:rsidTr="00575FB7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0448C4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領域</w:t>
            </w:r>
            <w:r w:rsidRPr="000448C4">
              <w:rPr>
                <w:rFonts w:asciiTheme="minorHAnsi" w:eastAsia="標楷體" w:hAnsiTheme="minorHAnsi"/>
                <w:szCs w:val="24"/>
              </w:rPr>
              <w:t>/</w:t>
            </w:r>
            <w:r w:rsidRPr="000448C4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0448C4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0448C4">
              <w:rPr>
                <w:rFonts w:asciiTheme="minorHAnsi" w:eastAsia="標楷體" w:hAnsiTheme="minorHAnsi"/>
                <w:szCs w:val="24"/>
              </w:rPr>
              <w:t>(□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0448C4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0448C4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0448C4">
              <w:rPr>
                <w:rFonts w:asciiTheme="minorHAnsi" w:eastAsia="標楷體" w:hAnsiTheme="minorHAnsi"/>
                <w:szCs w:val="24"/>
              </w:rPr>
              <w:t>(□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0448C4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0448C4">
              <w:rPr>
                <w:rFonts w:asciiTheme="minorHAnsi" w:eastAsia="標楷體" w:hAnsiTheme="minorHAnsi"/>
                <w:szCs w:val="24"/>
              </w:rPr>
              <w:t>(□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0448C4" w:rsidRDefault="000448C4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0448C4">
              <w:rPr>
                <w:rFonts w:ascii="細明體" w:eastAsia="細明體" w:hAnsi="細明體" w:cs="細明體" w:hint="eastAsia"/>
                <w:szCs w:val="24"/>
                <w:lang w:eastAsia="zh-HK"/>
              </w:rPr>
              <w:t>█</w:t>
            </w:r>
            <w:r w:rsidR="003611FD" w:rsidRPr="000448C4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(□</w:t>
            </w:r>
            <w:r w:rsidR="003611FD"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0448C4">
              <w:rPr>
                <w:rFonts w:ascii="細明體" w:eastAsia="細明體" w:hAnsi="細明體" w:cs="細明體" w:hint="eastAsia"/>
                <w:kern w:val="0"/>
                <w:szCs w:val="24"/>
              </w:rPr>
              <w:t>█</w:t>
            </w:r>
            <w:r w:rsidR="003611FD"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="003611FD"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0448C4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(</w:t>
            </w:r>
            <w:r w:rsidR="003611FD" w:rsidRPr="000448C4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3611FD"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="003611FD"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0448C4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0448C4">
              <w:rPr>
                <w:rFonts w:asciiTheme="minorHAnsi" w:eastAsia="標楷體" w:hAnsiTheme="minorHAnsi"/>
                <w:szCs w:val="24"/>
              </w:rPr>
              <w:t>(□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0448C4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0448C4">
              <w:rPr>
                <w:rFonts w:asciiTheme="minorHAnsi" w:eastAsia="標楷體" w:hAnsiTheme="minorHAnsi"/>
                <w:szCs w:val="24"/>
              </w:rPr>
              <w:t>□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0448C4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0448C4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0448C4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0448C4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0448C4" w:rsidRDefault="000448C4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0448C4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0448C4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0448C4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0448C4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0448C4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0448C4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0448C4" w:rsidRDefault="006A3449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 w:cs="標楷體"/>
                <w:szCs w:val="24"/>
              </w:rPr>
              <w:t>康軒</w:t>
            </w:r>
            <w:r w:rsidRPr="000448C4">
              <w:rPr>
                <w:rFonts w:asciiTheme="minorHAnsi" w:eastAsia="標楷體" w:hAnsiTheme="minorHAnsi" w:cs="標楷體"/>
                <w:szCs w:val="24"/>
              </w:rPr>
              <w:t xml:space="preserve"> </w:t>
            </w:r>
            <w:r w:rsidRPr="000448C4">
              <w:rPr>
                <w:rFonts w:asciiTheme="minorHAnsi" w:eastAsia="標楷體" w:hAnsiTheme="minorHAnsi" w:cs="標楷體"/>
                <w:szCs w:val="24"/>
              </w:rPr>
              <w:t>綜合活動</w:t>
            </w:r>
            <w:r w:rsidRPr="000448C4">
              <w:rPr>
                <w:rFonts w:asciiTheme="minorHAnsi" w:eastAsia="標楷體" w:hAnsiTheme="minorHAnsi" w:cs="標楷體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6A3449" w:rsidRPr="000448C4" w:rsidTr="00575FB7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A3449" w:rsidRPr="000448C4" w:rsidRDefault="006A3449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0448C4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6A3449" w:rsidRPr="000448C4" w:rsidRDefault="006A3449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6A3449" w:rsidRPr="000448C4" w:rsidRDefault="006A3449" w:rsidP="009C69C7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</w:rPr>
            </w:pPr>
            <w:r w:rsidRPr="000448C4">
              <w:rPr>
                <w:rFonts w:asciiTheme="minorHAnsi" w:eastAsia="標楷體" w:hAnsiTheme="minorHAnsi" w:cs="新細明體"/>
              </w:rPr>
              <w:t>綜</w:t>
            </w:r>
            <w:r w:rsidRPr="000448C4">
              <w:rPr>
                <w:rFonts w:asciiTheme="minorHAnsi" w:eastAsia="標楷體" w:hAnsiTheme="minorHAnsi" w:cs="新細明體"/>
              </w:rPr>
              <w:t xml:space="preserve">-J-A1 </w:t>
            </w:r>
            <w:r w:rsidRPr="000448C4">
              <w:rPr>
                <w:rFonts w:asciiTheme="minorHAnsi" w:eastAsia="標楷體" w:hAnsiTheme="minorHAnsi" w:cs="新細明體"/>
              </w:rPr>
              <w:t>探索與開發自我潛能，善用資源促進生涯適性發展，省思自我價值，實踐生命意義。</w:t>
            </w:r>
          </w:p>
          <w:p w:rsidR="006A3449" w:rsidRPr="000448C4" w:rsidRDefault="006A3449" w:rsidP="000D1818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</w:rPr>
            </w:pPr>
            <w:r w:rsidRPr="000448C4">
              <w:rPr>
                <w:rFonts w:asciiTheme="minorHAnsi" w:eastAsia="標楷體" w:hAnsiTheme="minorHAnsi" w:cs="新細明體"/>
              </w:rPr>
              <w:t>綜</w:t>
            </w:r>
            <w:r w:rsidRPr="000448C4">
              <w:rPr>
                <w:rFonts w:asciiTheme="minorHAnsi" w:eastAsia="標楷體" w:hAnsiTheme="minorHAnsi" w:cs="新細明體"/>
              </w:rPr>
              <w:t xml:space="preserve">-J-A2 </w:t>
            </w:r>
            <w:r w:rsidRPr="000448C4">
              <w:rPr>
                <w:rFonts w:asciiTheme="minorHAnsi" w:eastAsia="標楷體" w:hAnsiTheme="minorHAnsi" w:cs="新細明體"/>
              </w:rPr>
              <w:t>釐清學習目標，探究多元的思考與學習方法，養成自主學習的能力，運用適當的策略，解決生活議題。</w:t>
            </w:r>
          </w:p>
        </w:tc>
      </w:tr>
      <w:tr w:rsidR="006A3449" w:rsidRPr="000448C4" w:rsidTr="00575FB7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學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0448C4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513" w:type="dxa"/>
            <w:gridSpan w:val="2"/>
            <w:vAlign w:val="center"/>
          </w:tcPr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2c-IV-1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善用各項資源，妥善計畫與執行個人生活中重要事務。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2c-IV-2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有效蒐集、分析及開發各項資源，做出合宜的決定與運用。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1a-IV-1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探索自我與家庭發展的過程，覺察並分析影響個人成長因素及調適方法。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1b-IV-2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運用問題解決策略，處理生活議題，進而克服生活逆境。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1c-IV-1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澄清個人價值觀，並統整個人能力、特質、家人期許及相關生涯與升學資訊。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2a-IV-1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體認人際關係的重要性，學習人際溝通技巧，以正向的態度經營人際關係。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2a-IV-3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覺察自己與家人溝通的方式，增進經營家庭生活能力。</w:t>
            </w:r>
          </w:p>
          <w:p w:rsidR="006A3449" w:rsidRPr="000448C4" w:rsidRDefault="006A3449" w:rsidP="006A3449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 xml:space="preserve">1b-IV-1 </w:t>
            </w:r>
            <w:r w:rsidRPr="000448C4">
              <w:rPr>
                <w:rFonts w:asciiTheme="minorHAnsi" w:eastAsia="標楷體" w:hAnsiTheme="minorHAnsi"/>
                <w:szCs w:val="24"/>
              </w:rPr>
              <w:t>培養主動積極的學習態度，掌握學習方法，養成自主學習與自我管理的能力。</w:t>
            </w:r>
          </w:p>
        </w:tc>
      </w:tr>
      <w:tr w:rsidR="006A3449" w:rsidRPr="000448C4" w:rsidTr="00575FB7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513" w:type="dxa"/>
            <w:gridSpan w:val="2"/>
            <w:vAlign w:val="center"/>
          </w:tcPr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Dc-IV-2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團體溝通、互動與工作效能的提升。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Bb-IV-2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學習資源探索與資訊整合運用。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Db-IV-1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生活議題的問題解決、危機因應與克服困境的方法。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Ab-IV-1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青少年身心發展歷程與調適。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Dd-IV-1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尊重性別差異的多樣性。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Ca-IV-1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生涯發展、生涯轉折與生命意義的探索。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Ca-IV-2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自我生涯試探與統整。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Aa-IV-1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自我探索的方法、經驗與態度。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Cb-IV-1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適性教育的試探與資訊統整。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Dd-IV-3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多元文化社會的互動與關懷。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Dc-IV-1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同理心、人際溝通、衝突管理能力的培養與正向經營人際關係。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lastRenderedPageBreak/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Ba-IV-1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學習意義的探究與終身學習態度的培養。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Bb-IV-1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學習方法的運用與調整。</w:t>
            </w:r>
          </w:p>
          <w:p w:rsidR="006A3449" w:rsidRPr="000448C4" w:rsidRDefault="006A3449" w:rsidP="006A3449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Ba-IV-2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自我管理與學習效能的提升。</w:t>
            </w:r>
          </w:p>
          <w:p w:rsidR="006A3449" w:rsidRPr="000448C4" w:rsidRDefault="006A3449" w:rsidP="000D1818">
            <w:pPr>
              <w:pStyle w:val="1"/>
              <w:snapToGrid w:val="0"/>
              <w:spacing w:line="276" w:lineRule="auto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 xml:space="preserve">Bc-IV-1 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主動探究問題、高層次思考的培養與創新能力的運用。</w:t>
            </w:r>
          </w:p>
          <w:p w:rsidR="006A3449" w:rsidRPr="000448C4" w:rsidRDefault="006A3449" w:rsidP="000D1818">
            <w:pPr>
              <w:snapToGrid w:val="0"/>
              <w:spacing w:line="276" w:lineRule="auto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輔</w:t>
            </w:r>
            <w:r w:rsidRPr="000448C4">
              <w:rPr>
                <w:rFonts w:asciiTheme="minorHAnsi" w:eastAsia="標楷體" w:hAnsiTheme="minorHAnsi"/>
                <w:szCs w:val="24"/>
              </w:rPr>
              <w:t xml:space="preserve">Aa-IV-2 </w:t>
            </w:r>
            <w:r w:rsidRPr="000448C4">
              <w:rPr>
                <w:rFonts w:asciiTheme="minorHAnsi" w:eastAsia="標楷體" w:hAnsiTheme="minorHAnsi"/>
                <w:szCs w:val="24"/>
              </w:rPr>
              <w:t>自我悅納、尊重差異與自我成長。</w:t>
            </w:r>
          </w:p>
        </w:tc>
      </w:tr>
      <w:tr w:rsidR="006A3449" w:rsidRPr="000448C4" w:rsidTr="000D1818">
        <w:trPr>
          <w:trHeight w:val="69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6A3449" w:rsidRPr="000448C4" w:rsidRDefault="006A3449" w:rsidP="00575FB7">
            <w:pPr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0448C4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0448C4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6A3449" w:rsidRPr="000448C4" w:rsidRDefault="006A3449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096" w:type="dxa"/>
            <w:vAlign w:val="center"/>
          </w:tcPr>
          <w:p w:rsidR="006A3449" w:rsidRPr="000448C4" w:rsidRDefault="006A3449" w:rsidP="000D1818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9D05A6" w:rsidRPr="000448C4" w:rsidTr="009D05A6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9D05A6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0448C4">
              <w:rPr>
                <w:rFonts w:asciiTheme="minorHAnsi" w:eastAsia="標楷體" w:hAnsiTheme="minorHAnsi"/>
                <w:szCs w:val="24"/>
              </w:rPr>
              <w:t>1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575FB7">
            <w:pPr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1-3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國中</w:t>
            </w:r>
          </w:p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方程式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】自信成長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easy go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覺察個人正向特質、興趣與多元能力，與同儕交流產生正向連結。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】校園任意門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觀察校園生活的各種狀況，覺察熟悉校園環境與處室資源對國中生活的重要性。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探索校園環境並蒐集、分析及開發校園各項資源。</w:t>
            </w:r>
          </w:p>
        </w:tc>
      </w:tr>
      <w:tr w:rsidR="009D05A6" w:rsidRPr="000448C4" w:rsidTr="00BA0FB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4-6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國中</w:t>
            </w:r>
          </w:p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方程式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】校園行動派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探索校園環境並蒐集、分析及開發校園各項資源。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4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】校園資源網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運用一項學校資源並分享學習經驗，評估校園各項資源對校園狀況的適用時機，完成校園資源守護網，並能相互分享與修正。</w:t>
            </w:r>
          </w:p>
        </w:tc>
      </w:tr>
      <w:tr w:rsidR="009D05A6" w:rsidRPr="000448C4" w:rsidTr="00BA0FB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7-9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國中</w:t>
            </w:r>
          </w:p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有意思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】國中生活解密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認識青少年身心的發展歷程及國中生活，歸納並分析自己面對國中生活的期許與調適方法。</w:t>
            </w:r>
          </w:p>
        </w:tc>
      </w:tr>
      <w:tr w:rsidR="009D05A6" w:rsidRPr="000448C4" w:rsidTr="00BA0FB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10-12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國中</w:t>
            </w:r>
          </w:p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有意思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】國中生活智慧王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探究國中生活情境的各項挑戰，並擬定因應各項挑戰的方法。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實作並分辨課堂學習與線上學習的差異，分享個人的學習經驗並將所學應用在國中學習情境。</w:t>
            </w:r>
          </w:p>
        </w:tc>
      </w:tr>
      <w:tr w:rsidR="009D05A6" w:rsidRPr="000448C4" w:rsidTr="00BA0FB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13-15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我的</w:t>
            </w:r>
          </w:p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生涯藍圖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生涯進階大挑戰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1.</w:t>
            </w:r>
            <w:r w:rsidRPr="000448C4">
              <w:rPr>
                <w:rFonts w:asciiTheme="minorHAnsi" w:eastAsia="標楷體" w:hAnsiTheme="minorHAnsi"/>
              </w:rPr>
              <w:t>參與體驗活動，了解生涯發展的不同階段，並回顧與試探個人在不同階段的生涯角色與任務。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生涯達人秀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1.</w:t>
            </w:r>
            <w:r w:rsidRPr="000448C4">
              <w:rPr>
                <w:rFonts w:asciiTheme="minorHAnsi" w:eastAsia="標楷體" w:hAnsiTheme="minorHAnsi"/>
              </w:rPr>
              <w:t>藉由了解生涯達人故事，探究個人認同之價值觀，並探索未來生涯目標。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舞動生命線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1.</w:t>
            </w:r>
            <w:r w:rsidRPr="000448C4">
              <w:rPr>
                <w:rFonts w:asciiTheme="minorHAnsi" w:eastAsia="標楷體" w:hAnsiTheme="minorHAnsi"/>
              </w:rPr>
              <w:t>繪製個人生命曲線，統整過去生命經驗，展望未來生涯發展方向。</w:t>
            </w:r>
          </w:p>
        </w:tc>
      </w:tr>
      <w:tr w:rsidR="009D05A6" w:rsidRPr="000448C4" w:rsidTr="00BA0FB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16-18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生涯領航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尋找生涯金三角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學習並運用生涯金三角，了解影響生涯發展的因素，並從中尋找增進個人生涯探索的可行做法。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發掘自我的寶藏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1.</w:t>
            </w:r>
            <w:r w:rsidRPr="000448C4">
              <w:rPr>
                <w:rFonts w:asciiTheme="minorHAnsi" w:eastAsia="標楷體" w:hAnsiTheme="minorHAnsi"/>
              </w:rPr>
              <w:t>觀察自我及透過他人回饋的過程，增進對個人特質的覺察與統整。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lastRenderedPageBreak/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啟動生涯雷達</w:t>
            </w:r>
            <w:r w:rsidRPr="000448C4">
              <w:rPr>
                <w:rFonts w:asciiTheme="minorHAnsi" w:eastAsia="標楷體" w:hAnsiTheme="minorHAnsi"/>
              </w:rPr>
              <w:t xml:space="preserve"> 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1.</w:t>
            </w:r>
            <w:r w:rsidRPr="000448C4">
              <w:rPr>
                <w:rFonts w:asciiTheme="minorHAnsi" w:eastAsia="標楷體" w:hAnsiTheme="minorHAnsi"/>
              </w:rPr>
              <w:t>分析家族長輩、兄姐的職業特性，了解個人生涯發展較期待的工作型態。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2.</w:t>
            </w:r>
            <w:r w:rsidRPr="000448C4">
              <w:rPr>
                <w:rFonts w:asciiTheme="minorHAnsi" w:eastAsia="標楷體" w:hAnsiTheme="minorHAnsi"/>
              </w:rPr>
              <w:t>小組共同討論蒐集生涯與升學資訊的管道與做法。</w:t>
            </w:r>
          </w:p>
        </w:tc>
      </w:tr>
      <w:tr w:rsidR="009D05A6" w:rsidRPr="000448C4" w:rsidTr="00BA0FB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9D05A6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19-21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生涯檔案一把罩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生涯檔案特搜隊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1.</w:t>
            </w:r>
            <w:r w:rsidRPr="000448C4">
              <w:rPr>
                <w:rFonts w:asciiTheme="minorHAnsi" w:eastAsia="標楷體" w:hAnsiTheme="minorHAnsi"/>
              </w:rPr>
              <w:t>小組共同針對蒐集到的生涯檔案，分析、討論可放入生涯檔案的重要資訊與製作要訣，據以規畫個人生涯檔案的藍圖。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</w:t>
            </w:r>
            <w:r w:rsidRPr="000448C4">
              <w:rPr>
                <w:rFonts w:asciiTheme="minorHAnsi" w:eastAsia="標楷體" w:hAnsiTheme="minorHAnsi"/>
              </w:rPr>
              <w:t>我的生涯檔案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1.</w:t>
            </w:r>
            <w:r w:rsidRPr="000448C4">
              <w:rPr>
                <w:rFonts w:asciiTheme="minorHAnsi" w:eastAsia="標楷體" w:hAnsiTheme="minorHAnsi"/>
              </w:rPr>
              <w:t>統整個人能力、特質、家人期許及相關生涯與升學資訊，並發揮創意展現個人特色，進行個人生涯檔案製作。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2.</w:t>
            </w:r>
            <w:r w:rsidRPr="000448C4">
              <w:rPr>
                <w:rFonts w:asciiTheme="minorHAnsi" w:eastAsia="標楷體" w:hAnsiTheme="minorHAnsi"/>
              </w:rPr>
              <w:t>進行生涯檔案之自評與小組互評，掌握未來持續充實生涯檔案的可行做法。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3.</w:t>
            </w:r>
            <w:r w:rsidRPr="000448C4">
              <w:rPr>
                <w:rFonts w:asciiTheme="minorHAnsi" w:eastAsia="標楷體" w:hAnsiTheme="minorHAnsi"/>
              </w:rPr>
              <w:t>回顧本主題課程之學習歷程，統整個人的適性試探成果與資訊。</w:t>
            </w:r>
          </w:p>
        </w:tc>
      </w:tr>
      <w:tr w:rsidR="009D05A6" w:rsidRPr="000448C4" w:rsidTr="002F612E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2F612E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0448C4">
              <w:rPr>
                <w:rFonts w:asciiTheme="minorHAnsi" w:eastAsia="標楷體" w:hAnsiTheme="minorHAnsi"/>
                <w:szCs w:val="24"/>
              </w:rPr>
              <w:t>2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575FB7">
            <w:pPr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1-4</w:t>
            </w:r>
          </w:p>
          <w:p w:rsidR="009D05A6" w:rsidRPr="000448C4" w:rsidRDefault="009D05A6" w:rsidP="00575FB7">
            <w:pPr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學習玩家登入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【第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單元】學習玩家登入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】分析戰鬥能力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探索個人的優勢學習能力，並在生活中嘗試運用優勢能力學習。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運用多元學習能力擬訂策略，設計班級優良學生競選活動。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】選擇學習模式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善用個人學習模式，執行學習計畫，建立終身學習的態度。</w:t>
            </w:r>
          </w:p>
        </w:tc>
      </w:tr>
      <w:tr w:rsidR="009D05A6" w:rsidRPr="000448C4" w:rsidTr="00674F09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5-8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進入學習戰場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【第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單元】進入學習戰場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】修練基本戰技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探索個人學習困擾，嘗試新的學習方法解決學習困擾。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透過練習與評估成效，選擇適合的學習方法，並思考各科學習與職涯能力的關連。</w:t>
            </w:r>
          </w:p>
        </w:tc>
      </w:tr>
      <w:tr w:rsidR="009D05A6" w:rsidRPr="000448C4" w:rsidTr="00674F09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9-12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我想更懂你</w:t>
            </w:r>
          </w:p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進入學習戰場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【第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單元】進入學習戰場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】挑戰時間魔王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記錄並檢視個人時間管理情形，運用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N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字法則妥善規畫時間，提升學習效能。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】前進未來目標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設定學習目標，擬訂學習計畫，建立自主管理與終身學習的能力。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【第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單元】</w:t>
            </w:r>
            <w:r w:rsidRPr="000448C4">
              <w:rPr>
                <w:rFonts w:asciiTheme="minorHAnsi" w:eastAsia="標楷體" w:hAnsiTheme="minorHAnsi"/>
              </w:rPr>
              <w:t>我想更懂你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】「通通」有「講」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覺察人際關係及溝通能力的重要性。</w:t>
            </w:r>
          </w:p>
        </w:tc>
      </w:tr>
      <w:tr w:rsidR="009D05A6" w:rsidRPr="000448C4" w:rsidTr="00674F09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13-16</w:t>
            </w:r>
            <w:r w:rsidRPr="000448C4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我想更懂你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【第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單元】</w:t>
            </w:r>
            <w:r w:rsidRPr="000448C4">
              <w:rPr>
                <w:rFonts w:asciiTheme="minorHAnsi" w:eastAsia="標楷體" w:hAnsiTheme="minorHAnsi"/>
              </w:rPr>
              <w:t>我想更懂你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】好「理」講不完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能站在不同的立場，體察他人的感受及需求。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學習具有同理心的表達方式並運用於溝通情境中，以促進良好的人際互動。</w:t>
            </w:r>
          </w:p>
        </w:tc>
      </w:tr>
      <w:tr w:rsidR="009D05A6" w:rsidRPr="000448C4" w:rsidTr="00674F09">
        <w:trPr>
          <w:trHeight w:val="720"/>
          <w:jc w:val="center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:rsidR="009D05A6" w:rsidRPr="000448C4" w:rsidRDefault="009D05A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第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17-20</w:t>
            </w:r>
          </w:p>
          <w:p w:rsidR="009D05A6" w:rsidRPr="000448C4" w:rsidRDefault="009D05A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417" w:type="dxa"/>
            <w:vAlign w:val="center"/>
          </w:tcPr>
          <w:p w:rsidR="009D05A6" w:rsidRPr="000448C4" w:rsidRDefault="009D05A6" w:rsidP="009C69C7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溝通零距離</w:t>
            </w:r>
          </w:p>
          <w:p w:rsidR="009D05A6" w:rsidRPr="000448C4" w:rsidRDefault="009D05A6" w:rsidP="002F612E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/>
              </w:rPr>
              <w:t>我想更懂你</w:t>
            </w:r>
          </w:p>
        </w:tc>
        <w:tc>
          <w:tcPr>
            <w:tcW w:w="6096" w:type="dxa"/>
          </w:tcPr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【第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單元】</w:t>
            </w:r>
            <w:r w:rsidRPr="000448C4">
              <w:rPr>
                <w:rFonts w:asciiTheme="minorHAnsi" w:eastAsia="標楷體" w:hAnsiTheme="minorHAnsi"/>
              </w:rPr>
              <w:t>我想更懂你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】愛在你我之間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演練「我訊息」的表達技巧，並運用於溝通情境中，以促進良好的人際互動。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【第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單元】</w:t>
            </w:r>
            <w:r w:rsidRPr="000448C4">
              <w:rPr>
                <w:rFonts w:asciiTheme="minorHAnsi" w:eastAsia="標楷體" w:hAnsiTheme="minorHAnsi"/>
              </w:rPr>
              <w:t>溝通零距離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】衝突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Open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講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能歸納常見的人際衝突原因，並省思個人引發人際衝突的溝通模式。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】溝通偵察隊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分析個人的溝通對話實錄，了解衝突雙方的感受，依循化解衝突步驟，練習化解衝突的溝通技巧與策略。</w:t>
            </w:r>
          </w:p>
          <w:p w:rsidR="009D05A6" w:rsidRPr="000448C4" w:rsidRDefault="009D05A6" w:rsidP="009C69C7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0448C4">
              <w:rPr>
                <w:rFonts w:asciiTheme="minorHAnsi" w:eastAsia="標楷體" w:hAnsiTheme="minorHAnsi" w:cs="標楷體"/>
                <w:color w:val="000000"/>
                <w:kern w:val="0"/>
              </w:rPr>
              <w:t>評估運用溝通技巧表達後的成效，提出個人未來需要調整的溝通態度與行動的具體方式。</w:t>
            </w:r>
          </w:p>
        </w:tc>
      </w:tr>
      <w:tr w:rsidR="006A3449" w:rsidRPr="000448C4" w:rsidTr="00575FB7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A3449" w:rsidRPr="000448C4" w:rsidRDefault="006A3449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513" w:type="dxa"/>
            <w:gridSpan w:val="2"/>
          </w:tcPr>
          <w:p w:rsidR="006A3449" w:rsidRPr="000448C4" w:rsidRDefault="00493B66" w:rsidP="00493B66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A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生涯發展教育</w:t>
            </w:r>
          </w:p>
          <w:p w:rsidR="00493B66" w:rsidRPr="000448C4" w:rsidRDefault="00493B66" w:rsidP="00493B66">
            <w:pPr>
              <w:pStyle w:val="1"/>
              <w:ind w:right="57"/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K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家庭教育</w:t>
            </w:r>
          </w:p>
        </w:tc>
      </w:tr>
      <w:tr w:rsidR="006A3449" w:rsidRPr="000448C4" w:rsidTr="00575FB7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A3449" w:rsidRPr="000448C4" w:rsidRDefault="006A3449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0448C4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9D05A6" w:rsidRPr="000448C4" w:rsidRDefault="009D05A6" w:rsidP="009D05A6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1.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實作評量</w:t>
            </w:r>
          </w:p>
          <w:p w:rsidR="009D05A6" w:rsidRPr="000448C4" w:rsidRDefault="009D05A6" w:rsidP="009D05A6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2.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口語評量</w:t>
            </w:r>
          </w:p>
          <w:p w:rsidR="009D05A6" w:rsidRPr="000448C4" w:rsidRDefault="009D05A6" w:rsidP="009D05A6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3.</w:t>
            </w:r>
            <w:r w:rsidRPr="000448C4">
              <w:rPr>
                <w:rFonts w:asciiTheme="minorHAnsi" w:eastAsia="標楷體" w:hAnsiTheme="minorHAnsi"/>
                <w:sz w:val="24"/>
                <w:szCs w:val="24"/>
              </w:rPr>
              <w:t>高層次紙筆評量</w:t>
            </w:r>
          </w:p>
          <w:p w:rsidR="006A3449" w:rsidRPr="000448C4" w:rsidRDefault="009D05A6" w:rsidP="009D05A6">
            <w:pPr>
              <w:pStyle w:val="Default"/>
              <w:spacing w:line="400" w:lineRule="exact"/>
              <w:rPr>
                <w:rFonts w:asciiTheme="minorHAnsi" w:eastAsia="標楷體" w:hAnsiTheme="minorHAnsi"/>
                <w:color w:val="FF0000"/>
              </w:rPr>
            </w:pPr>
            <w:r w:rsidRPr="000448C4">
              <w:rPr>
                <w:rFonts w:asciiTheme="minorHAnsi" w:eastAsia="標楷體" w:hAnsiTheme="minorHAnsi"/>
              </w:rPr>
              <w:t>4.</w:t>
            </w:r>
            <w:r w:rsidRPr="000448C4">
              <w:rPr>
                <w:rFonts w:asciiTheme="minorHAnsi" w:eastAsia="標楷體" w:hAnsiTheme="minorHAnsi"/>
              </w:rPr>
              <w:t>檔案評量</w:t>
            </w:r>
          </w:p>
        </w:tc>
      </w:tr>
      <w:tr w:rsidR="009D05A6" w:rsidRPr="000448C4" w:rsidTr="000448C4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9D05A6" w:rsidRPr="000448C4" w:rsidRDefault="000448C4" w:rsidP="000448C4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szCs w:val="24"/>
                <w:lang w:eastAsia="zh-HK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 xml:space="preserve"> </w:t>
            </w:r>
            <w:r>
              <w:rPr>
                <w:rFonts w:asciiTheme="minorHAnsi" w:eastAsia="標楷體" w:hAnsiTheme="minorHAnsi" w:hint="eastAsia"/>
                <w:szCs w:val="24"/>
              </w:rPr>
              <w:t>教學設施</w:t>
            </w:r>
          </w:p>
        </w:tc>
        <w:tc>
          <w:tcPr>
            <w:tcW w:w="7513" w:type="dxa"/>
            <w:gridSpan w:val="2"/>
            <w:vAlign w:val="center"/>
          </w:tcPr>
          <w:p w:rsidR="009D05A6" w:rsidRDefault="000448C4" w:rsidP="000448C4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>
              <w:rPr>
                <w:rFonts w:asciiTheme="minorHAnsi" w:eastAsia="標楷體" w:hAnsiTheme="minorHAnsi" w:cs="標楷體" w:hint="eastAsia"/>
                <w:color w:val="000000"/>
                <w:kern w:val="0"/>
              </w:rPr>
              <w:t>數位講桌</w:t>
            </w:r>
          </w:p>
          <w:p w:rsidR="000448C4" w:rsidRPr="000448C4" w:rsidRDefault="000448C4" w:rsidP="000448C4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>
              <w:rPr>
                <w:rFonts w:asciiTheme="minorHAnsi" w:eastAsia="標楷體" w:hAnsiTheme="minorHAnsi" w:cs="標楷體" w:hint="eastAsia"/>
                <w:color w:val="000000"/>
                <w:kern w:val="0"/>
              </w:rPr>
              <w:t>投影設備</w:t>
            </w:r>
          </w:p>
        </w:tc>
      </w:tr>
      <w:tr w:rsidR="000448C4" w:rsidRPr="000448C4" w:rsidTr="000448C4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0448C4" w:rsidRDefault="000448C4" w:rsidP="000448C4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 xml:space="preserve"> </w:t>
            </w:r>
            <w:r>
              <w:rPr>
                <w:rFonts w:asciiTheme="minorHAnsi" w:eastAsia="標楷體" w:hAnsiTheme="minorHAnsi" w:hint="eastAsia"/>
                <w:szCs w:val="24"/>
              </w:rPr>
              <w:t>師資來源</w:t>
            </w:r>
          </w:p>
        </w:tc>
        <w:tc>
          <w:tcPr>
            <w:tcW w:w="7513" w:type="dxa"/>
            <w:gridSpan w:val="2"/>
            <w:vAlign w:val="center"/>
          </w:tcPr>
          <w:p w:rsidR="000448C4" w:rsidRPr="000448C4" w:rsidRDefault="000448C4" w:rsidP="000448C4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>
              <w:rPr>
                <w:rFonts w:asciiTheme="minorHAnsi" w:eastAsia="標楷體" w:hAnsiTheme="minorHAnsi" w:cs="標楷體" w:hint="eastAsia"/>
                <w:color w:val="000000"/>
                <w:kern w:val="0"/>
              </w:rPr>
              <w:t>本校教師</w:t>
            </w:r>
          </w:p>
        </w:tc>
      </w:tr>
      <w:tr w:rsidR="000448C4" w:rsidRPr="000448C4" w:rsidTr="000448C4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0448C4" w:rsidRDefault="000448C4" w:rsidP="000448C4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 xml:space="preserve"> </w:t>
            </w:r>
            <w:r>
              <w:rPr>
                <w:rFonts w:asciiTheme="minorHAnsi" w:eastAsia="標楷體" w:hAnsiTheme="minorHAnsi" w:hint="eastAsia"/>
                <w:szCs w:val="24"/>
              </w:rPr>
              <w:t>備註</w:t>
            </w:r>
          </w:p>
        </w:tc>
        <w:tc>
          <w:tcPr>
            <w:tcW w:w="7513" w:type="dxa"/>
            <w:gridSpan w:val="2"/>
            <w:vAlign w:val="center"/>
          </w:tcPr>
          <w:p w:rsidR="000448C4" w:rsidRPr="000448C4" w:rsidRDefault="000448C4" w:rsidP="000448C4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</w:p>
        </w:tc>
      </w:tr>
    </w:tbl>
    <w:p w:rsidR="00213990" w:rsidRDefault="00213990"/>
    <w:sectPr w:rsidR="002139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448C4"/>
    <w:rsid w:val="000D1818"/>
    <w:rsid w:val="00213990"/>
    <w:rsid w:val="002F612E"/>
    <w:rsid w:val="003611FD"/>
    <w:rsid w:val="00493B66"/>
    <w:rsid w:val="006A3449"/>
    <w:rsid w:val="009D05A6"/>
    <w:rsid w:val="00B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6A3449"/>
    <w:pPr>
      <w:jc w:val="center"/>
    </w:pPr>
    <w:rPr>
      <w:rFonts w:ascii="華康中黑體" w:eastAsia="華康中黑體" w:hAnsi="Times New Roman"/>
      <w:sz w:val="28"/>
      <w:szCs w:val="20"/>
    </w:rPr>
  </w:style>
  <w:style w:type="paragraph" w:customStyle="1" w:styleId="a3">
    <w:name w:val="(一)"/>
    <w:basedOn w:val="a"/>
    <w:rsid w:val="009D05A6"/>
    <w:pPr>
      <w:spacing w:afterLines="25" w:after="25"/>
    </w:pPr>
    <w:rPr>
      <w:rFonts w:ascii="華康粗黑體" w:eastAsia="華康粗黑體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6A3449"/>
    <w:pPr>
      <w:jc w:val="center"/>
    </w:pPr>
    <w:rPr>
      <w:rFonts w:ascii="華康中黑體" w:eastAsia="華康中黑體" w:hAnsi="Times New Roman"/>
      <w:sz w:val="28"/>
      <w:szCs w:val="20"/>
    </w:rPr>
  </w:style>
  <w:style w:type="paragraph" w:customStyle="1" w:styleId="a3">
    <w:name w:val="(一)"/>
    <w:basedOn w:val="a"/>
    <w:rsid w:val="009D05A6"/>
    <w:pPr>
      <w:spacing w:afterLines="25" w:after="25"/>
    </w:pPr>
    <w:rPr>
      <w:rFonts w:ascii="華康粗黑體" w:eastAsia="華康粗黑體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2019-05-22T10:00:00Z</dcterms:created>
  <dcterms:modified xsi:type="dcterms:W3CDTF">2019-06-10T04:33:00Z</dcterms:modified>
</cp:coreProperties>
</file>